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C2F78" w14:textId="77777777" w:rsidR="006E7168" w:rsidRPr="001A4496" w:rsidRDefault="001A4496" w:rsidP="001A4496">
      <w:pPr>
        <w:jc w:val="center"/>
        <w:rPr>
          <w:b/>
        </w:rPr>
      </w:pPr>
      <w:r w:rsidRPr="001A4496">
        <w:rPr>
          <w:b/>
        </w:rPr>
        <w:t>Minutes of Strategic Planning Meeting held remotely</w:t>
      </w:r>
    </w:p>
    <w:p w14:paraId="3085E18A" w14:textId="77777777" w:rsidR="001A4496" w:rsidRDefault="001A4496" w:rsidP="001A4496">
      <w:pPr>
        <w:jc w:val="center"/>
        <w:rPr>
          <w:b/>
        </w:rPr>
      </w:pPr>
      <w:r w:rsidRPr="001A4496">
        <w:rPr>
          <w:b/>
        </w:rPr>
        <w:t>28 January 2021</w:t>
      </w:r>
    </w:p>
    <w:p w14:paraId="1B2A47E6" w14:textId="77777777" w:rsidR="001A4496" w:rsidRPr="001A4496" w:rsidRDefault="001A4496" w:rsidP="001A4496">
      <w:r w:rsidRPr="001A4496">
        <w:t>Present:</w:t>
      </w:r>
      <w:r w:rsidRPr="001A4496">
        <w:tab/>
        <w:t xml:space="preserve">Cllrs: </w:t>
      </w:r>
      <w:r w:rsidRPr="001A4496">
        <w:tab/>
        <w:t>B. Beeley (Chair)</w:t>
      </w:r>
    </w:p>
    <w:p w14:paraId="4014F116" w14:textId="77777777" w:rsidR="001A4496" w:rsidRDefault="001A4496" w:rsidP="001A4496">
      <w:r w:rsidRPr="001A4496">
        <w:t xml:space="preserve"> </w:t>
      </w:r>
      <w:r>
        <w:tab/>
      </w:r>
      <w:r>
        <w:tab/>
      </w:r>
      <w:r>
        <w:tab/>
        <w:t>S. Al-Hamdani</w:t>
      </w:r>
      <w:r>
        <w:tab/>
        <w:t>P. Byrne</w:t>
      </w:r>
    </w:p>
    <w:p w14:paraId="7E71AB1C" w14:textId="77777777" w:rsidR="001A4496" w:rsidRDefault="001A4496" w:rsidP="001A4496">
      <w:pPr>
        <w:ind w:left="1440" w:firstLine="720"/>
      </w:pPr>
      <w:r>
        <w:t>K. Dawson</w:t>
      </w:r>
      <w:r>
        <w:tab/>
      </w:r>
      <w:r>
        <w:tab/>
        <w:t>R. Knotts</w:t>
      </w:r>
    </w:p>
    <w:p w14:paraId="69BE545E" w14:textId="77777777" w:rsidR="001A4496" w:rsidRDefault="001A4496" w:rsidP="001A4496">
      <w:pPr>
        <w:ind w:left="1440" w:firstLine="720"/>
      </w:pPr>
      <w:r>
        <w:t>G. Sheldon</w:t>
      </w:r>
    </w:p>
    <w:p w14:paraId="45B79C73" w14:textId="77777777" w:rsidR="001A4496" w:rsidRDefault="001A4496" w:rsidP="001A4496">
      <w:pPr>
        <w:ind w:left="1440" w:firstLine="720"/>
      </w:pPr>
      <w:r>
        <w:t>Georgina Brownridge (OMBC)</w:t>
      </w:r>
    </w:p>
    <w:p w14:paraId="2FF9BCBF" w14:textId="77777777" w:rsidR="001A4496" w:rsidRDefault="001A4496" w:rsidP="001A4496">
      <w:pPr>
        <w:pStyle w:val="ListParagraph"/>
        <w:numPr>
          <w:ilvl w:val="0"/>
          <w:numId w:val="1"/>
        </w:numPr>
      </w:pPr>
      <w:r>
        <w:t>Fletcher</w:t>
      </w:r>
      <w:r>
        <w:tab/>
        <w:t xml:space="preserve">G. Willerton </w:t>
      </w:r>
    </w:p>
    <w:p w14:paraId="1ACAC47B" w14:textId="77777777" w:rsidR="001A4496" w:rsidRPr="005C055D" w:rsidRDefault="00235287" w:rsidP="001A4496">
      <w:pPr>
        <w:rPr>
          <w:b/>
        </w:rPr>
      </w:pPr>
      <w:r w:rsidRPr="005C055D">
        <w:rPr>
          <w:b/>
        </w:rPr>
        <w:t>352.</w:t>
      </w:r>
      <w:r w:rsidRPr="005C055D">
        <w:rPr>
          <w:b/>
        </w:rPr>
        <w:tab/>
        <w:t xml:space="preserve">Welcome by the Chair. </w:t>
      </w:r>
    </w:p>
    <w:p w14:paraId="6FE05508" w14:textId="77777777" w:rsidR="00235287" w:rsidRDefault="00235287" w:rsidP="001A4496">
      <w:r>
        <w:tab/>
        <w:t>The chair welcomed all to the meeting.</w:t>
      </w:r>
    </w:p>
    <w:p w14:paraId="0C2B1682" w14:textId="77777777" w:rsidR="00235287" w:rsidRPr="005C055D" w:rsidRDefault="00235287" w:rsidP="001A4496">
      <w:pPr>
        <w:rPr>
          <w:b/>
        </w:rPr>
      </w:pPr>
      <w:r w:rsidRPr="005C055D">
        <w:rPr>
          <w:b/>
        </w:rPr>
        <w:t>353.</w:t>
      </w:r>
      <w:r w:rsidRPr="005C055D">
        <w:rPr>
          <w:b/>
        </w:rPr>
        <w:tab/>
        <w:t xml:space="preserve">Apologies for absence </w:t>
      </w:r>
    </w:p>
    <w:p w14:paraId="6C0B43C7" w14:textId="77777777" w:rsidR="00235287" w:rsidRDefault="00235287" w:rsidP="001A4496">
      <w:r>
        <w:tab/>
        <w:t>None</w:t>
      </w:r>
    </w:p>
    <w:p w14:paraId="07341F3C" w14:textId="77777777" w:rsidR="00235287" w:rsidRPr="005C055D" w:rsidRDefault="00235287" w:rsidP="001A4496">
      <w:pPr>
        <w:rPr>
          <w:b/>
        </w:rPr>
      </w:pPr>
      <w:r w:rsidRPr="005C055D">
        <w:rPr>
          <w:b/>
        </w:rPr>
        <w:t>354.</w:t>
      </w:r>
      <w:r w:rsidRPr="005C055D">
        <w:rPr>
          <w:b/>
        </w:rPr>
        <w:tab/>
        <w:t>Declarations of Interest</w:t>
      </w:r>
    </w:p>
    <w:p w14:paraId="759EF0AC" w14:textId="77777777" w:rsidR="00235287" w:rsidRDefault="00235287" w:rsidP="001A4496">
      <w:r>
        <w:tab/>
        <w:t>None</w:t>
      </w:r>
    </w:p>
    <w:p w14:paraId="6D83F94F" w14:textId="77777777" w:rsidR="00235287" w:rsidRPr="005C055D" w:rsidRDefault="00235287" w:rsidP="00E71478">
      <w:pPr>
        <w:jc w:val="both"/>
        <w:rPr>
          <w:b/>
        </w:rPr>
      </w:pPr>
      <w:r w:rsidRPr="005C055D">
        <w:rPr>
          <w:b/>
        </w:rPr>
        <w:t>355.</w:t>
      </w:r>
      <w:r w:rsidRPr="005C055D">
        <w:rPr>
          <w:b/>
        </w:rPr>
        <w:tab/>
        <w:t>Approval of Minutes 17 December 2020</w:t>
      </w:r>
    </w:p>
    <w:p w14:paraId="6152EC8D" w14:textId="6C0FF937" w:rsidR="005D071A" w:rsidRDefault="00235287" w:rsidP="00E71478">
      <w:pPr>
        <w:ind w:left="720"/>
        <w:jc w:val="both"/>
      </w:pPr>
      <w:r>
        <w:t xml:space="preserve">Approved with </w:t>
      </w:r>
      <w:r w:rsidR="00973F7B">
        <w:t xml:space="preserve">amendment. </w:t>
      </w:r>
      <w:r w:rsidR="005D071A">
        <w:t xml:space="preserve">GB to assist with screening of the need for a Strategic Environmental Assessment of the neighbourhood plan. </w:t>
      </w:r>
    </w:p>
    <w:p w14:paraId="7B002B3B" w14:textId="77777777" w:rsidR="00235287" w:rsidRDefault="00DB6DB2" w:rsidP="00E71478">
      <w:pPr>
        <w:jc w:val="both"/>
      </w:pPr>
      <w:r>
        <w:t xml:space="preserve">. </w:t>
      </w:r>
    </w:p>
    <w:p w14:paraId="5087670D" w14:textId="77777777" w:rsidR="00DB6DB2" w:rsidRPr="005C055D" w:rsidRDefault="00DB6DB2" w:rsidP="00E71478">
      <w:pPr>
        <w:jc w:val="both"/>
        <w:rPr>
          <w:b/>
        </w:rPr>
      </w:pPr>
      <w:r w:rsidRPr="005C055D">
        <w:rPr>
          <w:b/>
        </w:rPr>
        <w:t>3256.</w:t>
      </w:r>
      <w:r w:rsidRPr="005C055D">
        <w:rPr>
          <w:b/>
        </w:rPr>
        <w:tab/>
        <w:t xml:space="preserve">Matters arising not on the Agenda </w:t>
      </w:r>
    </w:p>
    <w:p w14:paraId="758937DC" w14:textId="19FF2248" w:rsidR="00DB6DB2" w:rsidRDefault="00DB6DB2" w:rsidP="00E71478">
      <w:pPr>
        <w:jc w:val="both"/>
      </w:pPr>
      <w:r>
        <w:tab/>
        <w:t>AF</w:t>
      </w:r>
      <w:r w:rsidR="00E86602">
        <w:t xml:space="preserve"> </w:t>
      </w:r>
      <w:r w:rsidR="00025379">
        <w:t xml:space="preserve">pointed out that the </w:t>
      </w:r>
      <w:r w:rsidR="00E86602">
        <w:t>Fletchers Mill</w:t>
      </w:r>
      <w:r w:rsidR="00025379">
        <w:t xml:space="preserve"> site</w:t>
      </w:r>
      <w:r w:rsidR="00E86602">
        <w:t xml:space="preserve"> was not on the agenda.</w:t>
      </w:r>
    </w:p>
    <w:p w14:paraId="2C30E078" w14:textId="4E09A6D6" w:rsidR="00E86602" w:rsidRDefault="00E86602" w:rsidP="00E71478">
      <w:pPr>
        <w:ind w:left="720"/>
        <w:jc w:val="both"/>
      </w:pPr>
      <w:r>
        <w:t xml:space="preserve">Cllr. </w:t>
      </w:r>
      <w:r w:rsidR="005C055D">
        <w:t>Beeley</w:t>
      </w:r>
      <w:r>
        <w:t xml:space="preserve"> had circulated </w:t>
      </w:r>
      <w:r w:rsidR="00025379">
        <w:t xml:space="preserve">the proposed plans from </w:t>
      </w:r>
      <w:r>
        <w:t>C</w:t>
      </w:r>
      <w:r w:rsidR="00025379">
        <w:t>V</w:t>
      </w:r>
      <w:r>
        <w:t>G</w:t>
      </w:r>
      <w:r w:rsidR="00025379">
        <w:t>B</w:t>
      </w:r>
      <w:r>
        <w:t xml:space="preserve">AG. Attendance at this meeting by Cllr, Beeley was considered and as Cllr, Beeley attended as an observer only it was resolved that she should continue </w:t>
      </w:r>
      <w:r w:rsidR="00025379">
        <w:t>to attend if invited</w:t>
      </w:r>
      <w:r>
        <w:t xml:space="preserve">. </w:t>
      </w:r>
    </w:p>
    <w:p w14:paraId="6A2024A6" w14:textId="77777777" w:rsidR="00E86602" w:rsidRPr="005C055D" w:rsidRDefault="00E86602" w:rsidP="00E71478">
      <w:pPr>
        <w:jc w:val="both"/>
        <w:rPr>
          <w:b/>
        </w:rPr>
      </w:pPr>
      <w:r w:rsidRPr="005C055D">
        <w:rPr>
          <w:b/>
        </w:rPr>
        <w:t>3257. Sample Draft Letters /Policies for NP.</w:t>
      </w:r>
    </w:p>
    <w:p w14:paraId="6E2AD1F6" w14:textId="1B138A18" w:rsidR="00E86602" w:rsidRDefault="00E86602" w:rsidP="00E71478">
      <w:pPr>
        <w:ind w:left="720"/>
        <w:jc w:val="both"/>
      </w:pPr>
      <w:r>
        <w:t>Cllr. Al-Hamdani said that he would ensure</w:t>
      </w:r>
      <w:r w:rsidR="00025379">
        <w:t xml:space="preserve"> the</w:t>
      </w:r>
      <w:r>
        <w:t xml:space="preserve"> letter</w:t>
      </w:r>
      <w:r w:rsidR="00025379">
        <w:t>s</w:t>
      </w:r>
      <w:r>
        <w:t xml:space="preserve"> </w:t>
      </w:r>
      <w:r w:rsidR="00025379">
        <w:t xml:space="preserve">concerning items which did not fit with the NP </w:t>
      </w:r>
      <w:r>
        <w:t xml:space="preserve">were sent to </w:t>
      </w:r>
      <w:r w:rsidR="00025379">
        <w:t xml:space="preserve">the </w:t>
      </w:r>
      <w:r>
        <w:t xml:space="preserve">appropriate recipients. </w:t>
      </w:r>
    </w:p>
    <w:p w14:paraId="7BC5CC84" w14:textId="77777777" w:rsidR="00E86602" w:rsidRPr="005C055D" w:rsidRDefault="00E86602" w:rsidP="00E71478">
      <w:pPr>
        <w:jc w:val="both"/>
        <w:rPr>
          <w:b/>
        </w:rPr>
      </w:pPr>
      <w:r w:rsidRPr="005C055D">
        <w:rPr>
          <w:b/>
        </w:rPr>
        <w:t>3258.</w:t>
      </w:r>
      <w:r w:rsidRPr="005C055D">
        <w:rPr>
          <w:b/>
        </w:rPr>
        <w:tab/>
        <w:t>List of Policies for NP.</w:t>
      </w:r>
    </w:p>
    <w:p w14:paraId="6E43D16C" w14:textId="77777777" w:rsidR="00E86602" w:rsidRDefault="00E86602" w:rsidP="00E71478">
      <w:pPr>
        <w:ind w:firstLine="720"/>
        <w:jc w:val="both"/>
      </w:pPr>
      <w:r>
        <w:t xml:space="preserve">Cllr. Beeley asked that an amended list be considered.   </w:t>
      </w:r>
    </w:p>
    <w:p w14:paraId="3AC6049C" w14:textId="77777777" w:rsidR="00E86602" w:rsidRDefault="00E86602" w:rsidP="00E71478">
      <w:pPr>
        <w:ind w:firstLine="720"/>
        <w:jc w:val="both"/>
      </w:pPr>
      <w:r>
        <w:t xml:space="preserve">An amended list of responsibilities was agreed. </w:t>
      </w:r>
    </w:p>
    <w:p w14:paraId="59ABAF8F" w14:textId="77777777" w:rsidR="00E86602" w:rsidRDefault="00E86602" w:rsidP="00E71478">
      <w:pPr>
        <w:pStyle w:val="ListParagraph"/>
        <w:numPr>
          <w:ilvl w:val="0"/>
          <w:numId w:val="2"/>
        </w:numPr>
        <w:spacing w:line="252" w:lineRule="auto"/>
        <w:jc w:val="both"/>
      </w:pPr>
      <w:r>
        <w:t>Fletcher: Countryside and Landscape Character</w:t>
      </w:r>
    </w:p>
    <w:p w14:paraId="2A7AE774" w14:textId="77777777" w:rsidR="00E86602" w:rsidRDefault="00E86602" w:rsidP="00E71478">
      <w:pPr>
        <w:ind w:left="720"/>
        <w:jc w:val="both"/>
        <w:rPr>
          <w:rFonts w:cs="Arial"/>
          <w:szCs w:val="24"/>
        </w:rPr>
      </w:pPr>
      <w:r>
        <w:rPr>
          <w:rFonts w:cs="Arial"/>
          <w:szCs w:val="24"/>
        </w:rPr>
        <w:t>Cllr. Al-Hamdani –Housing, to include flooding and drainage</w:t>
      </w:r>
    </w:p>
    <w:p w14:paraId="480E1333" w14:textId="77777777" w:rsidR="00E86602" w:rsidRDefault="00E86602" w:rsidP="00E71478">
      <w:pPr>
        <w:ind w:left="720"/>
        <w:jc w:val="both"/>
        <w:rPr>
          <w:rFonts w:cs="Arial"/>
          <w:szCs w:val="24"/>
        </w:rPr>
      </w:pPr>
      <w:r>
        <w:rPr>
          <w:rFonts w:cs="Arial"/>
          <w:szCs w:val="24"/>
        </w:rPr>
        <w:t xml:space="preserve">G. Willerton - Greenbelt and Natural Environment. </w:t>
      </w:r>
    </w:p>
    <w:p w14:paraId="6F6698C0" w14:textId="77777777" w:rsidR="00025379" w:rsidRDefault="00E86602" w:rsidP="00E71478">
      <w:pPr>
        <w:ind w:left="720"/>
        <w:jc w:val="both"/>
        <w:rPr>
          <w:rFonts w:cs="Arial"/>
          <w:szCs w:val="24"/>
        </w:rPr>
      </w:pPr>
      <w:r>
        <w:rPr>
          <w:rFonts w:cs="Arial"/>
          <w:szCs w:val="24"/>
        </w:rPr>
        <w:lastRenderedPageBreak/>
        <w:t xml:space="preserve">Cllrs. K.  Dawson and Beeley, Traffic and Transport Cllrs. Sheldon and </w:t>
      </w:r>
      <w:r w:rsidR="00B40120">
        <w:rPr>
          <w:rFonts w:cs="Arial"/>
          <w:szCs w:val="24"/>
        </w:rPr>
        <w:t>Byrne:</w:t>
      </w:r>
      <w:r>
        <w:rPr>
          <w:rFonts w:cs="Arial"/>
          <w:szCs w:val="24"/>
        </w:rPr>
        <w:t xml:space="preserve"> Tourism, Industry and Commerce- to include Broadband coverage. </w:t>
      </w:r>
    </w:p>
    <w:p w14:paraId="4B1660F9" w14:textId="0D46C7AB" w:rsidR="00E86602" w:rsidRPr="00025379" w:rsidRDefault="00E86602" w:rsidP="00E71478">
      <w:pPr>
        <w:ind w:left="720"/>
        <w:jc w:val="both"/>
        <w:rPr>
          <w:rFonts w:cs="Arial"/>
          <w:szCs w:val="24"/>
        </w:rPr>
      </w:pPr>
      <w:r>
        <w:rPr>
          <w:rFonts w:cs="Arial"/>
          <w:szCs w:val="24"/>
        </w:rPr>
        <w:t>Cllr. Knotts- Historic Environment</w:t>
      </w:r>
      <w:r>
        <w:t>.</w:t>
      </w:r>
    </w:p>
    <w:p w14:paraId="34930534" w14:textId="5C60C500" w:rsidR="00E86602" w:rsidRPr="005C055D" w:rsidRDefault="00E86602" w:rsidP="00E71478">
      <w:pPr>
        <w:ind w:left="720" w:hanging="720"/>
        <w:jc w:val="both"/>
        <w:rPr>
          <w:b/>
        </w:rPr>
      </w:pPr>
      <w:r w:rsidRPr="005C055D">
        <w:rPr>
          <w:b/>
        </w:rPr>
        <w:t>3259</w:t>
      </w:r>
      <w:r w:rsidRPr="005C055D">
        <w:rPr>
          <w:b/>
        </w:rPr>
        <w:tab/>
        <w:t>Sample Draft policies for NP.</w:t>
      </w:r>
      <w:r w:rsidR="00701DE6" w:rsidRPr="005C055D">
        <w:rPr>
          <w:b/>
        </w:rPr>
        <w:t xml:space="preserve"> Additional papers</w:t>
      </w:r>
      <w:r w:rsidR="00025379">
        <w:rPr>
          <w:b/>
        </w:rPr>
        <w:t xml:space="preserve"> were</w:t>
      </w:r>
      <w:r w:rsidR="00701DE6" w:rsidRPr="005C055D">
        <w:rPr>
          <w:b/>
        </w:rPr>
        <w:t xml:space="preserve"> provided by</w:t>
      </w:r>
      <w:r w:rsidR="004A5705">
        <w:rPr>
          <w:b/>
        </w:rPr>
        <w:t xml:space="preserve"> </w:t>
      </w:r>
      <w:r w:rsidR="00B72ED6">
        <w:rPr>
          <w:b/>
        </w:rPr>
        <w:t xml:space="preserve">Andrew Fletcher and </w:t>
      </w:r>
      <w:r w:rsidR="00701DE6" w:rsidRPr="005C055D">
        <w:rPr>
          <w:b/>
        </w:rPr>
        <w:t xml:space="preserve">Cllr. S. Al-Hamdani. </w:t>
      </w:r>
    </w:p>
    <w:p w14:paraId="073B6014" w14:textId="50D3EAC1" w:rsidR="00E86602" w:rsidRDefault="00701DE6" w:rsidP="00E71478">
      <w:pPr>
        <w:ind w:left="720"/>
        <w:jc w:val="both"/>
      </w:pPr>
      <w:r>
        <w:t>AF commented that it was too early to call the papers sample polic</w:t>
      </w:r>
      <w:r w:rsidR="00B72ED6">
        <w:t>i</w:t>
      </w:r>
      <w:r>
        <w:t>es</w:t>
      </w:r>
      <w:r w:rsidR="00B72ED6">
        <w:t xml:space="preserve">.  They </w:t>
      </w:r>
      <w:r>
        <w:t xml:space="preserve">required clear objectives. They could be used </w:t>
      </w:r>
      <w:r w:rsidR="00B72ED6">
        <w:t>as</w:t>
      </w:r>
      <w:r>
        <w:t xml:space="preserve"> discussion papers</w:t>
      </w:r>
      <w:r w:rsidR="00B72ED6">
        <w:t xml:space="preserve"> and give some help in framing the rest of the papers</w:t>
      </w:r>
      <w:r>
        <w:t xml:space="preserve">. </w:t>
      </w:r>
      <w:r w:rsidR="00B72ED6">
        <w:t>It was inevitable that policies would overlap</w:t>
      </w:r>
      <w:proofErr w:type="gramStart"/>
      <w:r w:rsidR="00B72ED6">
        <w:t>.</w:t>
      </w:r>
      <w:r>
        <w:t>.</w:t>
      </w:r>
      <w:proofErr w:type="gramEnd"/>
      <w:r>
        <w:t xml:space="preserve"> </w:t>
      </w:r>
    </w:p>
    <w:p w14:paraId="0BE19DFC" w14:textId="24F64710" w:rsidR="00701DE6" w:rsidRDefault="00701DE6" w:rsidP="00E71478">
      <w:pPr>
        <w:ind w:left="720"/>
        <w:jc w:val="both"/>
      </w:pPr>
      <w:r>
        <w:t>It was agreed that the consultation would widen to include farmers, landowners</w:t>
      </w:r>
      <w:r w:rsidR="00B72ED6">
        <w:t>, Churches Together and other</w:t>
      </w:r>
      <w:r>
        <w:t xml:space="preserve"> local groups such as RSPB. </w:t>
      </w:r>
    </w:p>
    <w:p w14:paraId="6976814B" w14:textId="3E85E865" w:rsidR="00701DE6" w:rsidRDefault="00701DE6" w:rsidP="00E71478">
      <w:pPr>
        <w:ind w:left="720"/>
        <w:jc w:val="both"/>
      </w:pPr>
      <w:r>
        <w:t xml:space="preserve">Cllr. </w:t>
      </w:r>
      <w:r w:rsidR="00B40120">
        <w:t>Beeley</w:t>
      </w:r>
      <w:r>
        <w:t xml:space="preserve"> asked that </w:t>
      </w:r>
      <w:r w:rsidR="00B72ED6">
        <w:t xml:space="preserve">an outline of </w:t>
      </w:r>
      <w:r>
        <w:t xml:space="preserve">each topic be ready for discussion for next meeting. </w:t>
      </w:r>
    </w:p>
    <w:p w14:paraId="024B15A8" w14:textId="40C6CC86" w:rsidR="00701DE6" w:rsidRPr="005C055D" w:rsidRDefault="00701DE6" w:rsidP="00E71478">
      <w:pPr>
        <w:ind w:left="720" w:hanging="720"/>
        <w:jc w:val="both"/>
        <w:rPr>
          <w:b/>
        </w:rPr>
      </w:pPr>
      <w:r w:rsidRPr="005C055D">
        <w:rPr>
          <w:b/>
        </w:rPr>
        <w:t>3260.</w:t>
      </w:r>
      <w:r w:rsidRPr="005C055D">
        <w:rPr>
          <w:b/>
        </w:rPr>
        <w:tab/>
        <w:t xml:space="preserve">Response to letter to OMBC regarding omission of sites from </w:t>
      </w:r>
      <w:r w:rsidR="00B72ED6">
        <w:rPr>
          <w:b/>
        </w:rPr>
        <w:t xml:space="preserve">the </w:t>
      </w:r>
      <w:r w:rsidRPr="005C055D">
        <w:rPr>
          <w:b/>
        </w:rPr>
        <w:t xml:space="preserve">Greenbelt. </w:t>
      </w:r>
    </w:p>
    <w:p w14:paraId="158A87BB" w14:textId="4676C32D" w:rsidR="005C055D" w:rsidRDefault="00701DE6" w:rsidP="00E71478">
      <w:pPr>
        <w:ind w:left="720"/>
        <w:jc w:val="both"/>
      </w:pPr>
      <w:r>
        <w:t xml:space="preserve">GB stated that </w:t>
      </w:r>
      <w:r w:rsidR="00E71478">
        <w:t>existing OPAL sites were being re-assessed to ensure they fitted the criteria in the National Planning Policy Framework, which included heritage, Ecology, Recreation, beauty and tranquillity. It is considered that the 3 sites</w:t>
      </w:r>
      <w:r w:rsidR="00987C1D">
        <w:t xml:space="preserve"> be</w:t>
      </w:r>
      <w:bookmarkStart w:id="0" w:name="_GoBack"/>
      <w:bookmarkEnd w:id="0"/>
      <w:r w:rsidR="00E71478">
        <w:t xml:space="preserve"> removed from GMSF as Green Belt additions can be protected by the proposed policy for Local Green Spaces which will be in the Oldham Plan. GB stated that Local Green Spaces can be designated in Local Plan/Place for Everyone. </w:t>
      </w:r>
    </w:p>
    <w:p w14:paraId="7E85BF2A" w14:textId="77777777" w:rsidR="005C055D" w:rsidRPr="005C055D" w:rsidRDefault="005C055D" w:rsidP="00E71478">
      <w:pPr>
        <w:jc w:val="both"/>
        <w:rPr>
          <w:b/>
        </w:rPr>
      </w:pPr>
      <w:r w:rsidRPr="005C055D">
        <w:rPr>
          <w:b/>
        </w:rPr>
        <w:t>3261.</w:t>
      </w:r>
      <w:r w:rsidRPr="005C055D">
        <w:rPr>
          <w:b/>
        </w:rPr>
        <w:tab/>
        <w:t>Land Registry</w:t>
      </w:r>
    </w:p>
    <w:p w14:paraId="6C03A1DF" w14:textId="77777777" w:rsidR="005C055D" w:rsidRDefault="005C055D" w:rsidP="00E71478">
      <w:pPr>
        <w:ind w:left="720"/>
        <w:jc w:val="both"/>
      </w:pPr>
      <w:r>
        <w:t xml:space="preserve">Consideration was given as to whether Parish councillors should reply individual to the land registry Survey or would the Chairman only reply. </w:t>
      </w:r>
    </w:p>
    <w:p w14:paraId="6265CC57" w14:textId="77777777" w:rsidR="005C055D" w:rsidRDefault="00B40120" w:rsidP="00E71478">
      <w:pPr>
        <w:ind w:left="720"/>
        <w:jc w:val="both"/>
      </w:pPr>
      <w:r>
        <w:t>It was resolved that all members would</w:t>
      </w:r>
      <w:r w:rsidR="005C055D">
        <w:t xml:space="preserve"> read the survey</w:t>
      </w:r>
      <w:r>
        <w:t xml:space="preserve"> and agree a way forward</w:t>
      </w:r>
      <w:r w:rsidR="005C055D">
        <w:t xml:space="preserve"> and to add as an agenda item for next meeting.  </w:t>
      </w:r>
    </w:p>
    <w:p w14:paraId="765D07D5" w14:textId="77777777" w:rsidR="005C055D" w:rsidRPr="005C055D" w:rsidRDefault="005C055D" w:rsidP="00E71478">
      <w:pPr>
        <w:jc w:val="both"/>
        <w:rPr>
          <w:b/>
        </w:rPr>
      </w:pPr>
      <w:r w:rsidRPr="005C055D">
        <w:rPr>
          <w:b/>
        </w:rPr>
        <w:t>3262.</w:t>
      </w:r>
      <w:r w:rsidRPr="005C055D">
        <w:rPr>
          <w:b/>
        </w:rPr>
        <w:tab/>
        <w:t>Dates and times of next meetings:</w:t>
      </w:r>
    </w:p>
    <w:p w14:paraId="6A027B99" w14:textId="77777777" w:rsidR="005C055D" w:rsidRDefault="005C055D" w:rsidP="00E71478">
      <w:pPr>
        <w:jc w:val="both"/>
      </w:pPr>
      <w:r>
        <w:tab/>
        <w:t>25 February 2021</w:t>
      </w:r>
    </w:p>
    <w:p w14:paraId="7C4C9B48" w14:textId="77777777" w:rsidR="005C055D" w:rsidRDefault="005C055D" w:rsidP="00E71478">
      <w:pPr>
        <w:jc w:val="both"/>
      </w:pPr>
      <w:r>
        <w:tab/>
        <w:t>25 March 2021</w:t>
      </w:r>
    </w:p>
    <w:p w14:paraId="21EE1F48" w14:textId="77777777" w:rsidR="005C055D" w:rsidRDefault="005C055D" w:rsidP="00E71478">
      <w:pPr>
        <w:jc w:val="both"/>
      </w:pPr>
      <w:r>
        <w:tab/>
        <w:t>29 April 2021</w:t>
      </w:r>
    </w:p>
    <w:p w14:paraId="4732C607" w14:textId="77777777" w:rsidR="005C055D" w:rsidRDefault="005C055D" w:rsidP="00E71478">
      <w:pPr>
        <w:jc w:val="both"/>
      </w:pPr>
      <w:r>
        <w:tab/>
        <w:t xml:space="preserve">27 May 2021  </w:t>
      </w:r>
    </w:p>
    <w:p w14:paraId="01E3CF37" w14:textId="77777777" w:rsidR="005C055D" w:rsidRDefault="005C055D" w:rsidP="00E71478">
      <w:pPr>
        <w:jc w:val="both"/>
      </w:pPr>
      <w:r>
        <w:tab/>
        <w:t xml:space="preserve">At 09.30 </w:t>
      </w:r>
    </w:p>
    <w:p w14:paraId="1B912E33" w14:textId="77777777" w:rsidR="005C055D" w:rsidRDefault="005C055D" w:rsidP="00E71478">
      <w:pPr>
        <w:jc w:val="both"/>
      </w:pPr>
    </w:p>
    <w:p w14:paraId="2BA61D5E" w14:textId="77777777" w:rsidR="00701DE6" w:rsidRDefault="005C055D" w:rsidP="00E71478">
      <w:pPr>
        <w:jc w:val="both"/>
      </w:pPr>
      <w:r>
        <w:t xml:space="preserve"> </w:t>
      </w:r>
    </w:p>
    <w:p w14:paraId="1EC16A87" w14:textId="77777777" w:rsidR="00701DE6" w:rsidRDefault="00701DE6" w:rsidP="00E71478">
      <w:pPr>
        <w:jc w:val="both"/>
        <w:rPr>
          <w:rFonts w:ascii="Calibri" w:hAnsi="Calibri" w:cs="Calibri"/>
          <w:sz w:val="22"/>
        </w:rPr>
      </w:pPr>
    </w:p>
    <w:p w14:paraId="7D208C8A" w14:textId="77777777" w:rsidR="00E86602" w:rsidRDefault="00E86602" w:rsidP="00E71478">
      <w:pPr>
        <w:ind w:left="720"/>
        <w:jc w:val="both"/>
      </w:pPr>
    </w:p>
    <w:p w14:paraId="64BC7F9E" w14:textId="77777777" w:rsidR="00E86602" w:rsidRDefault="00E86602" w:rsidP="00E71478">
      <w:pPr>
        <w:jc w:val="both"/>
      </w:pPr>
    </w:p>
    <w:p w14:paraId="2E78C969" w14:textId="77777777" w:rsidR="00E86602" w:rsidRDefault="00E86602" w:rsidP="00E71478">
      <w:pPr>
        <w:jc w:val="both"/>
      </w:pPr>
    </w:p>
    <w:p w14:paraId="6AD38208" w14:textId="77777777" w:rsidR="001A4496" w:rsidRDefault="001A4496" w:rsidP="00E71478">
      <w:pPr>
        <w:pStyle w:val="ListParagraph"/>
        <w:ind w:left="2520"/>
        <w:jc w:val="both"/>
      </w:pPr>
    </w:p>
    <w:p w14:paraId="4F305249" w14:textId="77777777" w:rsidR="001A4496" w:rsidRDefault="001A4496" w:rsidP="00E71478">
      <w:pPr>
        <w:pStyle w:val="ListParagraph"/>
        <w:ind w:left="2520"/>
        <w:jc w:val="both"/>
      </w:pPr>
    </w:p>
    <w:p w14:paraId="0BD18B39" w14:textId="77777777" w:rsidR="001A4496" w:rsidRDefault="001A4496" w:rsidP="00E71478">
      <w:pPr>
        <w:pStyle w:val="ListParagraph"/>
        <w:ind w:left="2520"/>
        <w:jc w:val="both"/>
      </w:pPr>
    </w:p>
    <w:p w14:paraId="00D6AEE0" w14:textId="77777777" w:rsidR="001A4496" w:rsidRDefault="001A4496" w:rsidP="00E71478">
      <w:pPr>
        <w:pStyle w:val="ListParagraph"/>
        <w:ind w:left="2520"/>
        <w:jc w:val="both"/>
      </w:pPr>
    </w:p>
    <w:p w14:paraId="46FF7E72" w14:textId="77777777" w:rsidR="001A4496" w:rsidRPr="001A4496" w:rsidRDefault="001A4496" w:rsidP="00E71478">
      <w:pPr>
        <w:jc w:val="both"/>
      </w:pPr>
      <w:r>
        <w:tab/>
      </w:r>
      <w:r>
        <w:tab/>
      </w:r>
      <w:r>
        <w:tab/>
      </w:r>
    </w:p>
    <w:sectPr w:rsidR="001A4496" w:rsidRPr="001A4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85156"/>
    <w:multiLevelType w:val="hybridMultilevel"/>
    <w:tmpl w:val="18B2CC7E"/>
    <w:lvl w:ilvl="0" w:tplc="EB3AB9C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2C795A3F"/>
    <w:multiLevelType w:val="hybridMultilevel"/>
    <w:tmpl w:val="5314757E"/>
    <w:lvl w:ilvl="0" w:tplc="43AA5632">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96"/>
    <w:rsid w:val="00025379"/>
    <w:rsid w:val="001A4496"/>
    <w:rsid w:val="00235287"/>
    <w:rsid w:val="002B7F83"/>
    <w:rsid w:val="004A5705"/>
    <w:rsid w:val="005C055D"/>
    <w:rsid w:val="005D071A"/>
    <w:rsid w:val="00701DE6"/>
    <w:rsid w:val="00934D8A"/>
    <w:rsid w:val="00973F7B"/>
    <w:rsid w:val="00987C1D"/>
    <w:rsid w:val="00B40120"/>
    <w:rsid w:val="00B72ED6"/>
    <w:rsid w:val="00C97FC5"/>
    <w:rsid w:val="00DB6DB2"/>
    <w:rsid w:val="00E71478"/>
    <w:rsid w:val="00E86602"/>
    <w:rsid w:val="00EF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DA41"/>
  <w15:chartTrackingRefBased/>
  <w15:docId w15:val="{DF1B0E69-46E6-4A88-AF24-7712882D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52837">
      <w:bodyDiv w:val="1"/>
      <w:marLeft w:val="0"/>
      <w:marRight w:val="0"/>
      <w:marTop w:val="0"/>
      <w:marBottom w:val="0"/>
      <w:divBdr>
        <w:top w:val="none" w:sz="0" w:space="0" w:color="auto"/>
        <w:left w:val="none" w:sz="0" w:space="0" w:color="auto"/>
        <w:bottom w:val="none" w:sz="0" w:space="0" w:color="auto"/>
        <w:right w:val="none" w:sz="0" w:space="0" w:color="auto"/>
      </w:divBdr>
    </w:div>
    <w:div w:id="14457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FB988185-D422-425E-B1C6-83E78EBDFCE5}"/>
</file>

<file path=customXml/itemProps2.xml><?xml version="1.0" encoding="utf-8"?>
<ds:datastoreItem xmlns:ds="http://schemas.openxmlformats.org/officeDocument/2006/customXml" ds:itemID="{677BF36A-D4F4-45A7-977A-09D86E84FB70}"/>
</file>

<file path=customXml/itemProps3.xml><?xml version="1.0" encoding="utf-8"?>
<ds:datastoreItem xmlns:ds="http://schemas.openxmlformats.org/officeDocument/2006/customXml" ds:itemID="{6DCC44BC-BA9A-4FDD-8A85-AC24F268F55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2</cp:revision>
  <cp:lastPrinted>2021-02-25T09:12:00Z</cp:lastPrinted>
  <dcterms:created xsi:type="dcterms:W3CDTF">2021-02-25T11:37:00Z</dcterms:created>
  <dcterms:modified xsi:type="dcterms:W3CDTF">2021-02-25T11:37:00Z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